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51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157AF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项目采购需求</w:t>
      </w:r>
    </w:p>
    <w:p w14:paraId="3A82B3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项目1：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彩色超声诊断系统项目采购需求</w:t>
      </w:r>
    </w:p>
    <w:p w14:paraId="7B49B1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一、项目概况</w:t>
      </w:r>
    </w:p>
    <w:p w14:paraId="4247FB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用途：用于腹部、心脏、血管、浅表器官、肌骨及介入诊断等全身多学科临床诊断与科研教学，具备持续升级能力。</w:t>
      </w:r>
    </w:p>
    <w:p w14:paraId="3F6D66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数量：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台</w:t>
      </w:r>
    </w:p>
    <w:p w14:paraId="64298D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售后：国内设有原厂授权维修中心，提供400热线，每年≥2次巡检校准。</w:t>
      </w:r>
    </w:p>
    <w:p w14:paraId="185AEA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资质：交货时提供注册证、合格证、技术白皮书及配件报价清单。</w:t>
      </w:r>
    </w:p>
    <w:p w14:paraId="5B4618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配套耗材：如有专用耗材，须提供价格及医保情况说明。</w:t>
      </w:r>
    </w:p>
    <w:p w14:paraId="61FF2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672A8F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项目2：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便携式彩色超声诊断仪项目采购需求</w:t>
      </w:r>
    </w:p>
    <w:p w14:paraId="44F367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1FF9A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急诊、重症监护（ICU）、麻醉、床旁查房、基层巡诊、院前急救及灾害救援等移动医疗场景，具备快速启动、轻便易携、电池供电、抗跌落能力，可完成腹部、心脏、浅表器官、血管、神经阻滞、肌骨、肺部及FAST等检查。</w:t>
      </w:r>
    </w:p>
    <w:p w14:paraId="7EE979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数量：2台</w:t>
      </w:r>
    </w:p>
    <w:p w14:paraId="6C2D18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售后：国内设有原厂授权维修中心，提供400热线及线上报修通道，每半年1次远程软件升级及性能检测。</w:t>
      </w:r>
    </w:p>
    <w:p w14:paraId="09C97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资质：交货时提供注册证、合格证、保修卡、电池安全认证及配件报价清单。</w:t>
      </w:r>
    </w:p>
    <w:p w14:paraId="143916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配套耗材：如有专用耗材，须提供价格及医保情况说明。</w:t>
      </w:r>
    </w:p>
    <w:p w14:paraId="69F55D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58549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项目3：双能X射线骨密度仪项目采购需求</w:t>
      </w:r>
    </w:p>
    <w:p w14:paraId="490806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1E31AE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用途：用于人体前臂（尺骨、桡骨远端）骨密度精准测量，辅助骨质疏松症筛查、诊断、治疗效果监测及骨折风险评估。适用于全年龄段人群（含儿童及成人），满足康复医院及体检中心日常诊疗需要。</w:t>
      </w:r>
    </w:p>
    <w:p w14:paraId="6AA41D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612DEF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售后：境内设有授权维修中心，提供400/800热线；每年至少2次系统检查与校准。</w:t>
      </w:r>
    </w:p>
    <w:p w14:paraId="51374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资质：具备NMPA医疗器械注册证；交货时提供注册证、辐射安全许可证、出厂合格证、检测报告、校准证书、保修卡。</w:t>
      </w:r>
    </w:p>
    <w:p w14:paraId="5CAFE5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E276B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项目4：动态肺功能仪项目采购需求</w:t>
      </w:r>
    </w:p>
    <w:p w14:paraId="341222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59F5D2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对人体肺功能参数进行测量，包括用力肺活量（FVC）、慢肺活量（SVC）、每分钟最大通气量（MVV）等基础肺功能检测；用于心肺手术前常规检查、体检、职业病普查、各种呼吸系统疾病患者的治疗效果评定及康复随访；支持支气管舒张试验。适用于呼吸内科、康复医学科、胸外科、体检中心及基层巡回医疗等场景。</w:t>
      </w:r>
    </w:p>
    <w:p w14:paraId="439173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5CB95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售后：国内设有售后服务中心，提供快速响应；每年提供定期校准及维护服务。</w:t>
      </w:r>
    </w:p>
    <w:p w14:paraId="588AE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资质：交货时提供NMPA注册证、出厂合格证、定标筒校准证书及配件报价清单。</w:t>
      </w:r>
    </w:p>
    <w:p w14:paraId="730D50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配套耗材：如有专用耗材（一次性吹嘴、过滤器等），须提供价格及医保情况说明。</w:t>
      </w:r>
    </w:p>
    <w:p w14:paraId="421E66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EEA41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B6BF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项目5：静态肺功能仪项目采购需求</w:t>
      </w:r>
    </w:p>
    <w:p w14:paraId="77D576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74A7A7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对人体肺通气功能进行精准测量，包括慢肺活量（SVC）、用力肺活量（FVC）、每分钟最大通气量（MVV）、静息分钟通气量（MV）等核心肺功能参数检测。适用于康复医院呼吸康复评估、心肺手术前常规检查、体检、职业病普查、慢性阻塞性肺疾病（COPD）、支气管哮喘等呼吸系统疾病患者的诊断、治疗效果评定及康复随访。设备固定于肺功能检查室使用，要求检测项目齐全、数据精准、报告规范。</w:t>
      </w:r>
    </w:p>
    <w:p w14:paraId="341E5A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36882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售后：国内设有售后服务中心，提供快速响应；每年提供定期校准及维护服务。</w:t>
      </w:r>
    </w:p>
    <w:p w14:paraId="7D2CA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资质：交货时提供NMPA注册证、出厂合格证、定标筒校准证书及配件报价清单。</w:t>
      </w:r>
    </w:p>
    <w:p w14:paraId="258838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配套耗材：如有专用耗材（一次性吹嘴、过滤器等），须提供价格及医保情况说明。</w:t>
      </w:r>
    </w:p>
    <w:p w14:paraId="19C292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12F5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312AF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项目6：数字DR机项目采购需求</w:t>
      </w:r>
    </w:p>
    <w:p w14:paraId="713C2C18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5FD6E6B5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用途：设备为透视摄影 X 射线机,用于完成全身各部位、各体位、各角度的拍片检查，满足康复医院及体检中心日常诊疗需要。</w:t>
      </w:r>
    </w:p>
    <w:p w14:paraId="5D7605A4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数量：1台</w:t>
      </w:r>
    </w:p>
    <w:p w14:paraId="0AC298A1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保修期内：因非人为原因导致防护材料开裂、铅当量衰减等质量问题，免费更换。</w:t>
      </w:r>
    </w:p>
    <w:p w14:paraId="5C5DC3CE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4. 保修期后：提供免费定期检测服务，每年至少1次铅当量性能检测。</w:t>
      </w:r>
    </w:p>
    <w:p w14:paraId="0F56375C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2EA41961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项目8：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全自动胶片打印机项目采购需求</w:t>
      </w:r>
    </w:p>
    <w:p w14:paraId="6620A426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2B3D9208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用途：用于医学影像科（DR、CT、MRI等）及临床科室的医用胶片及诊断报告的打印输出，满足患者取片及临床诊断需要。设备须适配医院现有PACS/RIS系统，支持自助或集中打印模式。</w:t>
      </w:r>
    </w:p>
    <w:p w14:paraId="40CBBE3A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数量：2台</w:t>
      </w:r>
    </w:p>
    <w:p w14:paraId="0AB35FC7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  <w:bookmarkStart w:id="0" w:name="_GoBack"/>
      <w:bookmarkEnd w:id="0"/>
    </w:p>
    <w:p w14:paraId="084ED995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整机（含主机、配件）免费保修不少于3年（原厂保修，人工及配件费用包含在总报价内）。</w:t>
      </w:r>
    </w:p>
    <w:p w14:paraId="1560B58A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保修期内：免收维修费、配件费、上门费、软件升级费；接到报修后2小时内响应，24小时内到场维修。</w:t>
      </w:r>
    </w:p>
    <w:p w14:paraId="576919D4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保修期后：提供终身维修服务，软件终身免费升级。</w:t>
      </w:r>
    </w:p>
    <w:p w14:paraId="5C9006FA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项目9：脑电图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项目采购需求</w:t>
      </w:r>
    </w:p>
    <w:p w14:paraId="474765B7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70AFB152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用途：用于脑电信号的采集、监测与分析，适用于癫痫等发作性疾病诊断、脑功能评估、睡眠监测、神经重症监护及康复评估。可用于常规脑电图、视频脑电图、动态脑电图及定量脑电分析等检查场景。</w:t>
      </w:r>
    </w:p>
    <w:p w14:paraId="74C2AC7C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数量：1台</w:t>
      </w:r>
    </w:p>
    <w:p w14:paraId="43B46004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2CF462A7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整机（含主机、放大器、软件）免费保修不少于3年。</w:t>
      </w:r>
    </w:p>
    <w:p w14:paraId="3DA349B8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保修期内：免收维修费、配件费、上门费、软件升级费；2小时内响应，48小时内到场维修。</w:t>
      </w:r>
    </w:p>
    <w:p w14:paraId="59732D9A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保修期后：提供终身维修服务，软件终身免费升级。</w:t>
      </w:r>
    </w:p>
    <w:p w14:paraId="570BEDF6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3AC26E72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项目10：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24小时动态心电检测系统（一拖八）项目采购需求</w:t>
      </w:r>
    </w:p>
    <w:p w14:paraId="6F063ABC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059854AD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对患者进行24小时及以上动态心电信号的连续采集、记录、监测与分析，辅助诊断心律失常、心肌缺血、评估起搏器功能及进行心率变异性分析等。适用于心血管内科、康复科、体检中心等场景，满足住院及门诊患者长时程心电监测需求。</w:t>
      </w:r>
    </w:p>
    <w:p w14:paraId="3DC41CDB">
      <w:pPr>
        <w:keepNext w:val="0"/>
        <w:keepLines w:val="0"/>
        <w:pageBreakBefore w:val="0"/>
        <w:widowControl w:val="0"/>
        <w:tabs>
          <w:tab w:val="left" w:pos="65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数量：1套（含1台中央分析工作站及8台动态心电记录器）</w:t>
      </w:r>
    </w:p>
    <w:p w14:paraId="792C7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1644D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整机（含中央工作站、记录器、软件）免费保修不少于3年，记录器使用年限≥8年。</w:t>
      </w:r>
    </w:p>
    <w:p w14:paraId="4BAB4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保修期内：免收维修费、配件费、上门费、软件升级费；接到报修后1小时内响应，48小时内到场维修；维修期间无法修复的，须提供备用记录器。</w:t>
      </w:r>
    </w:p>
    <w:p w14:paraId="0C6C9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保修期后：提供终身维修服务，软件终身免费升级；仅收取配件成本费。</w:t>
      </w:r>
    </w:p>
    <w:p w14:paraId="40E1F58F">
      <w:pPr>
        <w:bidi w:val="0"/>
        <w:ind w:firstLine="283" w:firstLineChars="0"/>
        <w:jc w:val="left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EEC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95A6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D95A6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614AAD"/>
    <w:rsid w:val="0AC72AEF"/>
    <w:rsid w:val="131555DD"/>
    <w:rsid w:val="136A3685"/>
    <w:rsid w:val="14173230"/>
    <w:rsid w:val="15731D00"/>
    <w:rsid w:val="170E038B"/>
    <w:rsid w:val="1A531FBB"/>
    <w:rsid w:val="1FC372BF"/>
    <w:rsid w:val="21A07443"/>
    <w:rsid w:val="254A43CB"/>
    <w:rsid w:val="25932F21"/>
    <w:rsid w:val="27CF3DDC"/>
    <w:rsid w:val="28696B4E"/>
    <w:rsid w:val="28BF159C"/>
    <w:rsid w:val="2C892A42"/>
    <w:rsid w:val="2D285F31"/>
    <w:rsid w:val="34D655BF"/>
    <w:rsid w:val="3783002D"/>
    <w:rsid w:val="3A490F1E"/>
    <w:rsid w:val="3B1D3D64"/>
    <w:rsid w:val="3EA92352"/>
    <w:rsid w:val="3F746C97"/>
    <w:rsid w:val="44F233C6"/>
    <w:rsid w:val="47C200B5"/>
    <w:rsid w:val="4D312F7D"/>
    <w:rsid w:val="4F243E07"/>
    <w:rsid w:val="50235FDE"/>
    <w:rsid w:val="50CF121A"/>
    <w:rsid w:val="74EA5C7F"/>
    <w:rsid w:val="7A094B85"/>
    <w:rsid w:val="7A2A282B"/>
    <w:rsid w:val="7D28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2">
    <w:name w:val="font31"/>
    <w:basedOn w:val="8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0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6983</Words>
  <Characters>7829</Characters>
  <Lines>0</Lines>
  <Paragraphs>0</Paragraphs>
  <TotalTime>13</TotalTime>
  <ScaleCrop>false</ScaleCrop>
  <LinksUpToDate>false</LinksUpToDate>
  <CharactersWithSpaces>8077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2026-08-05T03:19:18Z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A9B5D3BC2E5F4964B21F3C5886B9811E_13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