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51DD1">
      <w:pPr>
        <w:keepNext w:val="0"/>
        <w:keepLines w:val="0"/>
        <w:pageBreakBefore w:val="0"/>
        <w:kinsoku/>
        <w:wordWrap/>
        <w:overflowPunct/>
        <w:topLinePunct w:val="0"/>
        <w:autoSpaceDE/>
        <w:autoSpaceDN/>
        <w:bidi w:val="0"/>
        <w:adjustRightInd/>
        <w:snapToGrid/>
        <w:spacing w:line="460" w:lineRule="exact"/>
        <w:ind w:left="0" w:leftChars="0" w:firstLine="640" w:firstLineChars="200"/>
        <w:jc w:val="both"/>
        <w:textAlignment w:val="auto"/>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附件3</w:t>
      </w:r>
    </w:p>
    <w:p w14:paraId="157AFEDF">
      <w:pPr>
        <w:keepNext w:val="0"/>
        <w:keepLines w:val="0"/>
        <w:pageBreakBefore w:val="0"/>
        <w:kinsoku/>
        <w:wordWrap/>
        <w:overflowPunct/>
        <w:topLinePunct w:val="0"/>
        <w:autoSpaceDE/>
        <w:autoSpaceDN/>
        <w:bidi w:val="0"/>
        <w:adjustRightInd/>
        <w:snapToGrid/>
        <w:spacing w:line="460" w:lineRule="exact"/>
        <w:ind w:left="0" w:leftChars="0" w:firstLine="720" w:firstLineChars="200"/>
        <w:jc w:val="center"/>
        <w:textAlignment w:val="auto"/>
        <w:rPr>
          <w:rFonts w:hint="eastAsia" w:ascii="方正小标宋简体" w:hAnsi="方正小标宋简体" w:eastAsia="方正小标宋简体" w:cs="方正小标宋简体"/>
          <w:color w:val="000000"/>
          <w:kern w:val="0"/>
          <w:sz w:val="36"/>
          <w:szCs w:val="36"/>
          <w:lang w:val="en-US" w:eastAsia="zh-CN" w:bidi="ar-SA"/>
        </w:rPr>
      </w:pPr>
      <w:r>
        <w:rPr>
          <w:rFonts w:hint="eastAsia" w:ascii="方正小标宋简体" w:hAnsi="方正小标宋简体" w:eastAsia="方正小标宋简体" w:cs="方正小标宋简体"/>
          <w:sz w:val="36"/>
          <w:szCs w:val="36"/>
          <w:lang w:val="en-US" w:eastAsia="zh-CN"/>
        </w:rPr>
        <w:t>项目采购需求</w:t>
      </w:r>
    </w:p>
    <w:p w14:paraId="5EE298D0">
      <w:pPr>
        <w:keepNext w:val="0"/>
        <w:keepLines w:val="0"/>
        <w:pageBreakBefore w:val="0"/>
        <w:widowControl/>
        <w:kinsoku/>
        <w:wordWrap/>
        <w:overflowPunct/>
        <w:topLinePunct w:val="0"/>
        <w:autoSpaceDE/>
        <w:autoSpaceDN/>
        <w:bidi w:val="0"/>
        <w:adjustRightInd/>
        <w:snapToGrid/>
        <w:spacing w:after="0" w:line="460" w:lineRule="exact"/>
        <w:ind w:firstLine="562" w:firstLineChars="200"/>
        <w:jc w:val="left"/>
        <w:textAlignment w:val="auto"/>
        <w:rPr>
          <w:rFonts w:hint="eastAsia" w:ascii="仿宋" w:hAnsi="仿宋" w:eastAsia="仿宋" w:cs="仿宋"/>
          <w:b/>
          <w:bCs/>
          <w:sz w:val="28"/>
          <w:szCs w:val="28"/>
        </w:rPr>
      </w:pPr>
      <w:r>
        <w:rPr>
          <w:rFonts w:hint="eastAsia" w:ascii="仿宋" w:hAnsi="仿宋" w:eastAsia="仿宋" w:cs="仿宋"/>
          <w:b/>
          <w:bCs/>
          <w:color w:val="000000"/>
          <w:kern w:val="0"/>
          <w:sz w:val="28"/>
          <w:szCs w:val="28"/>
          <w:lang w:val="en-US" w:eastAsia="zh-CN" w:bidi="ar-SA"/>
        </w:rPr>
        <w:t>项目1：</w:t>
      </w:r>
      <w:r>
        <w:rPr>
          <w:rFonts w:hint="eastAsia" w:ascii="仿宋" w:hAnsi="仿宋" w:eastAsia="仿宋" w:cs="仿宋"/>
          <w:b/>
          <w:bCs/>
          <w:sz w:val="28"/>
          <w:szCs w:val="28"/>
        </w:rPr>
        <w:t>运动心肺功能测试评价系统项目采购需求</w:t>
      </w:r>
    </w:p>
    <w:p w14:paraId="4A6080AF">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rPr>
      </w:pPr>
    </w:p>
    <w:p w14:paraId="34D6744D">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一、项目概况</w:t>
      </w:r>
    </w:p>
    <w:p w14:paraId="781F2BF1">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 用途：用于对人体在静息及运动负荷状态下的心肺功能进行全面评估与测试。通过气体代谢分析、12导联运动心电图、运动血压及血氧饱和度监测，同步采集与分析摄氧量（VO₂）、二氧化碳排出量（VCO₂）、无氧阈（AT）、最大摄氧量（VO₂max）、代谢当量（METS）等核心参数。适用于康复医院心脏康复、肺康复患者运动耐量评估与康复处方制定、心肺手术前风险评估、慢性心力衰竭、冠心病、慢性阻塞性肺疾病（COPD）等患者病情评估与康复疗效监测，以及健康人群心肺功能筛查。设备可覆盖6岁以上人群，满足康复医学科、心血管内科、呼吸内科、体检中心等多科室临床与科研需求。</w:t>
      </w:r>
    </w:p>
    <w:p w14:paraId="0F4D87AC">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 数量：1套</w:t>
      </w:r>
    </w:p>
    <w:p w14:paraId="06653EC9">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3. 售后：国内设有原厂授权维修中心，提供快速响应；每年提供定期校准及维护服务。</w:t>
      </w:r>
    </w:p>
    <w:p w14:paraId="7FBDAFA5">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4. 资质：交货时提供NMPA注册证、出厂合格证、报关单（若进口产品）及配件报价清单。</w:t>
      </w:r>
    </w:p>
    <w:p w14:paraId="54EFDBFA">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5. 配套耗材：一次性心电电极、呼吸过滤器等专用耗材，须提供价格及医保情况说明。</w:t>
      </w:r>
    </w:p>
    <w:p w14:paraId="14055A85">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rPr>
      </w:pPr>
    </w:p>
    <w:p w14:paraId="14BB1AA6">
      <w:pPr>
        <w:keepNext w:val="0"/>
        <w:keepLines w:val="0"/>
        <w:pageBreakBefore w:val="0"/>
        <w:widowControl/>
        <w:kinsoku/>
        <w:wordWrap/>
        <w:overflowPunct/>
        <w:topLinePunct w:val="0"/>
        <w:autoSpaceDE/>
        <w:autoSpaceDN/>
        <w:bidi w:val="0"/>
        <w:adjustRightInd/>
        <w:snapToGrid/>
        <w:spacing w:after="0" w:line="460" w:lineRule="exact"/>
        <w:ind w:firstLine="562" w:firstLineChars="200"/>
        <w:jc w:val="left"/>
        <w:textAlignment w:val="auto"/>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项目2：</w:t>
      </w:r>
      <w:r>
        <w:rPr>
          <w:rFonts w:hint="default" w:ascii="仿宋" w:hAnsi="仿宋" w:eastAsia="仿宋" w:cs="仿宋"/>
          <w:b/>
          <w:bCs/>
          <w:sz w:val="28"/>
          <w:szCs w:val="28"/>
          <w:lang w:val="en-US" w:eastAsia="zh-CN"/>
        </w:rPr>
        <w:t>上肢综合训练台项目采购需求</w:t>
      </w:r>
    </w:p>
    <w:p w14:paraId="16BD4056">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一、项目概况</w:t>
      </w:r>
    </w:p>
    <w:p w14:paraId="1D431BF8">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1. 用途：用于康复患者上肢及手功能的综合康复训练。通过多种训练模块，改善手指对指功能、手指抓握功能、腕关节屈伸功能、前臂旋转功能及肩关节活动范围；提高眼手协调功能；训练患者感知能力及大脑对图形的识别能力；提升上肢稳定性、协调性及上肢日常活动能力。适用于脑卒中、脑外伤、脊髓损伤、周围神经损伤等导致的上肢及手功能障碍患者的康复训练。设备可用于康复治疗师指导下进行一对一个体训练或小组式训练。</w:t>
      </w:r>
    </w:p>
    <w:p w14:paraId="4EB54869">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2. 数量：1台</w:t>
      </w:r>
    </w:p>
    <w:p w14:paraId="652CA40D">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3. 售后：国内设有售后服务中心，提供快速响应；每年提供定期维护及校准服务。</w:t>
      </w:r>
    </w:p>
    <w:p w14:paraId="46583125">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4. 资质：交货时提供产品备案凭证（如适用）、出厂合格证及配件报价清单；投标人为代理商的须提供相应经营资质。</w:t>
      </w:r>
    </w:p>
    <w:p w14:paraId="2F278C89">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p>
    <w:p w14:paraId="1A3DDF89">
      <w:pPr>
        <w:keepNext w:val="0"/>
        <w:keepLines w:val="0"/>
        <w:pageBreakBefore w:val="0"/>
        <w:widowControl/>
        <w:kinsoku/>
        <w:wordWrap/>
        <w:overflowPunct/>
        <w:topLinePunct w:val="0"/>
        <w:autoSpaceDE/>
        <w:autoSpaceDN/>
        <w:bidi w:val="0"/>
        <w:adjustRightInd/>
        <w:snapToGrid/>
        <w:spacing w:after="0" w:line="460" w:lineRule="exact"/>
        <w:ind w:firstLine="562" w:firstLineChars="200"/>
        <w:jc w:val="left"/>
        <w:textAlignment w:val="auto"/>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项目3：</w:t>
      </w:r>
      <w:r>
        <w:rPr>
          <w:rFonts w:hint="default" w:ascii="仿宋" w:hAnsi="仿宋" w:eastAsia="仿宋" w:cs="仿宋"/>
          <w:b/>
          <w:bCs/>
          <w:sz w:val="28"/>
          <w:szCs w:val="28"/>
          <w:lang w:val="en-US" w:eastAsia="zh-CN"/>
        </w:rPr>
        <w:t>认知功能障碍检查与矫正系统项目采购需求</w:t>
      </w:r>
    </w:p>
    <w:p w14:paraId="69D014DB">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一、项目概况</w:t>
      </w:r>
    </w:p>
    <w:p w14:paraId="15BB09A8">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1. 用途：用于对各类认知功能障碍患者进行标准化认知评估、数字化筛查及个性化康复训练。系统基于神经可塑性理论，以计算机为媒介，采用认知神经科学中的标准化实验范式进行测评与训练项目设计。适用于阿尔茨海默病、血管性认知功能障碍、帕金森病、精神分裂症、抑郁症、焦虑症、脑外伤、脑血管意外、病毒性脑炎、脑肿瘤术后等导致的认知功能损害患者，以及轻度认知损害（MCI）、正常老年认知退化和儿童认知功能障碍（如智力低下、ADHD、学习障碍等）的评估与康复治疗。设备可覆盖成人、儿童及老年人，适用于康复医学科、神经内科、精神心理科、老年科、儿少科等科室。该系统可对注意、记忆、感知觉、执行功能、思维、听理解、语义、情绪感知与理解、社会认知等多种认知功能进行测评和训练，实现认知功能快速筛查、精准评估与个性化康复训练。</w:t>
      </w:r>
    </w:p>
    <w:p w14:paraId="15AE35E4">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2. 数量：1套</w:t>
      </w:r>
    </w:p>
    <w:p w14:paraId="391D8C0D">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3. 售后：国内设有售后服务中心，提供快速响应；每年提供定期维护服务；提供售后服务方案（含质保期、质保内容、响应时限、维修方案、开机率等）。</w:t>
      </w:r>
    </w:p>
    <w:p w14:paraId="626772C4">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4. 资质：交货时提供NMPA注册证（或备案凭证）、出厂合格证及配件报价清单；投标人须提供合法的代理商资格证明文件。</w:t>
      </w:r>
    </w:p>
    <w:p w14:paraId="07129D2D">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5. 配套耗材：如有专用耗材，须提供价格及医保情况说明。</w:t>
      </w:r>
    </w:p>
    <w:p w14:paraId="1CF21F10">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p>
    <w:p w14:paraId="0DD72B51">
      <w:pPr>
        <w:keepNext w:val="0"/>
        <w:keepLines w:val="0"/>
        <w:pageBreakBefore w:val="0"/>
        <w:widowControl/>
        <w:kinsoku/>
        <w:wordWrap/>
        <w:overflowPunct/>
        <w:topLinePunct w:val="0"/>
        <w:autoSpaceDE/>
        <w:autoSpaceDN/>
        <w:bidi w:val="0"/>
        <w:adjustRightInd/>
        <w:snapToGrid/>
        <w:spacing w:after="0" w:line="460" w:lineRule="exact"/>
        <w:ind w:firstLine="562" w:firstLineChars="200"/>
        <w:jc w:val="left"/>
        <w:textAlignment w:val="auto"/>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项目4：</w:t>
      </w:r>
      <w:r>
        <w:rPr>
          <w:rFonts w:hint="default" w:ascii="仿宋" w:hAnsi="仿宋" w:eastAsia="仿宋" w:cs="仿宋"/>
          <w:b/>
          <w:bCs/>
          <w:sz w:val="28"/>
          <w:szCs w:val="28"/>
          <w:lang w:val="en-US" w:eastAsia="zh-CN"/>
        </w:rPr>
        <w:t>冲击波治疗仪项目采购需求</w:t>
      </w:r>
    </w:p>
    <w:p w14:paraId="21E2564B">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一、项目概况</w:t>
      </w:r>
    </w:p>
    <w:p w14:paraId="16263C86">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1. 用途：用于康复患者骨骼肌肉系统疾病的非侵入性物理治疗。通过气压弹道式或电磁式冲击波作用于人体组织，产生空化效应、应力效应、成骨效应及镇痛效应，达到松解组织粘连、改善局部血液循环、促进血管生长因子产生、加速组织修复与再生等治疗效果。适用于康复医院康复医学科、疼痛科、骨科等科室，治疗以下病症：</w:t>
      </w:r>
    </w:p>
    <w:p w14:paraId="7A5198FE">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 xml:space="preserve">   - 骨组织疾病：骨折延迟愈合、骨不连、成人股骨头缺血性坏死、膝骨关节炎等；</w:t>
      </w:r>
    </w:p>
    <w:p w14:paraId="6DF68B47">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 xml:space="preserve">   - 慢性软组织损伤性疾病：足底筋膜炎、跟腱炎、肱骨外上髁炎（网球肘）、肱骨内上髁炎（高尔夫球肘）、肩周炎、钙化性冈上肌腱炎、腰肌劳损等；</w:t>
      </w:r>
    </w:p>
    <w:p w14:paraId="10B0478B">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 xml:space="preserve">   - 神经康复相关：脑卒中后肌肉痉挛等；</w:t>
      </w:r>
    </w:p>
    <w:p w14:paraId="40206B35">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 xml:space="preserve">   - 其他：股骨大转子疼痛综合征、急慢性损伤性疾病导致的疼痛等。</w:t>
      </w:r>
    </w:p>
    <w:p w14:paraId="69783BDC">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2. 数量：1台</w:t>
      </w:r>
    </w:p>
    <w:p w14:paraId="05742E72">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3. 售后：国内设有原厂授权维修中心，提供快速响应；保证市内24小时内响应，48小时到位；每年提供定期校准及维护服务。</w:t>
      </w:r>
    </w:p>
    <w:p w14:paraId="5D7AC66B">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4. 资质：交货时提供NMPA注册证、出厂合格证及配件报价清单；投标人为代理商的须提供《医疗器械经营许可证》或《第二类医疗器械经营备案凭证》。</w:t>
      </w:r>
    </w:p>
    <w:p w14:paraId="000BA179">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说明：冲击波治疗仪是康复医学科的核心物理治疗设备之一。</w:t>
      </w:r>
      <w:r>
        <w:rPr>
          <w:rFonts w:hint="eastAsia" w:ascii="仿宋" w:hAnsi="仿宋" w:eastAsia="仿宋" w:cs="仿宋"/>
          <w:sz w:val="28"/>
          <w:szCs w:val="28"/>
          <w:lang w:val="en-US" w:eastAsia="zh-CN"/>
        </w:rPr>
        <w:t>我</w:t>
      </w:r>
      <w:r>
        <w:rPr>
          <w:rFonts w:hint="default" w:ascii="仿宋" w:hAnsi="仿宋" w:eastAsia="仿宋" w:cs="仿宋"/>
          <w:sz w:val="28"/>
          <w:szCs w:val="28"/>
          <w:lang w:val="en-US" w:eastAsia="zh-CN"/>
        </w:rPr>
        <w:t>院临床需求选择双通道机型，</w:t>
      </w:r>
      <w:r>
        <w:rPr>
          <w:rFonts w:hint="eastAsia" w:ascii="仿宋" w:hAnsi="仿宋" w:eastAsia="仿宋" w:cs="仿宋"/>
          <w:sz w:val="28"/>
          <w:szCs w:val="28"/>
          <w:lang w:val="en-US" w:eastAsia="zh-CN"/>
        </w:rPr>
        <w:t>可以</w:t>
      </w:r>
      <w:r>
        <w:rPr>
          <w:rFonts w:hint="default" w:ascii="仿宋" w:hAnsi="仿宋" w:eastAsia="仿宋" w:cs="仿宋"/>
          <w:sz w:val="28"/>
          <w:szCs w:val="28"/>
          <w:lang w:val="en-US" w:eastAsia="zh-CN"/>
        </w:rPr>
        <w:t>内置治疗处方库（便于规范化操作）。</w:t>
      </w:r>
    </w:p>
    <w:p w14:paraId="0F1A1DC3">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eastAsia" w:ascii="仿宋" w:hAnsi="仿宋" w:eastAsia="仿宋" w:cs="仿宋"/>
          <w:sz w:val="28"/>
          <w:szCs w:val="28"/>
          <w:lang w:val="en-US" w:eastAsia="zh-CN"/>
        </w:rPr>
      </w:pPr>
    </w:p>
    <w:p w14:paraId="637AAF77">
      <w:pPr>
        <w:keepNext w:val="0"/>
        <w:keepLines w:val="0"/>
        <w:pageBreakBefore w:val="0"/>
        <w:widowControl/>
        <w:kinsoku/>
        <w:wordWrap/>
        <w:overflowPunct/>
        <w:topLinePunct w:val="0"/>
        <w:autoSpaceDE/>
        <w:autoSpaceDN/>
        <w:bidi w:val="0"/>
        <w:adjustRightInd/>
        <w:snapToGrid/>
        <w:spacing w:after="0" w:line="460" w:lineRule="exact"/>
        <w:ind w:firstLine="562" w:firstLineChars="200"/>
        <w:jc w:val="left"/>
        <w:textAlignment w:val="auto"/>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项目5：</w:t>
      </w:r>
      <w:r>
        <w:rPr>
          <w:rFonts w:hint="default" w:ascii="仿宋" w:hAnsi="仿宋" w:eastAsia="仿宋" w:cs="仿宋"/>
          <w:b/>
          <w:bCs/>
          <w:sz w:val="28"/>
          <w:szCs w:val="28"/>
          <w:lang w:val="en-US" w:eastAsia="zh-CN"/>
        </w:rPr>
        <w:t>多功能渐进式上肢综合康复训练系统（儿童）项目采购需求</w:t>
      </w:r>
    </w:p>
    <w:p w14:paraId="5882D79F">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一、项目概况</w:t>
      </w:r>
    </w:p>
    <w:p w14:paraId="1FE9DE97">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1. 用途：用于儿童上肢及手功能障碍的综合康复训练。通过12种不同的动作训练模式，改善儿童手部功能，增强关节活动度、肌力和耐力，改善手部本体感觉功能，加快神经肌肉系统受损功能的修复，改善不同肌肉群间的反应能力。系统将康复训练与情景互动游戏相结合，在娱乐、学习中完成康复训练，提高儿童康复治疗的依从性与治疗效果。适用于脑瘫、孤独症谱系障碍、学习障碍、颅脑损伤、臂丛神经损伤、烧伤、骨折等引起的手功能失用和障碍儿童的康复治疗。设备可用于儿童康复中心、康复医学科、儿康科、妇幼保健院等科室。</w:t>
      </w:r>
    </w:p>
    <w:p w14:paraId="562B4DBD">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2. 数量：1台</w:t>
      </w:r>
    </w:p>
    <w:p w14:paraId="5242F371">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3. 售后：国内设有售后服务中心，提供快速响应；每年提供定期维护及校准服务。</w:t>
      </w:r>
    </w:p>
    <w:p w14:paraId="003582A6">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4. 资质：交货时提供NMPA注册证（或备案凭证）、出厂合格证及配件报价清单。</w:t>
      </w:r>
    </w:p>
    <w:p w14:paraId="43B28100">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r>
        <w:rPr>
          <w:rFonts w:hint="default" w:ascii="仿宋" w:hAnsi="仿宋" w:eastAsia="仿宋" w:cs="仿宋"/>
          <w:sz w:val="28"/>
          <w:szCs w:val="28"/>
          <w:lang w:val="en-US" w:eastAsia="zh-CN"/>
        </w:rPr>
        <w:t>5. 配套耗材：如有专用耗材，须提供价格及医保情况说明。</w:t>
      </w:r>
    </w:p>
    <w:p w14:paraId="2000CDB3">
      <w:pPr>
        <w:keepNext w:val="0"/>
        <w:keepLines w:val="0"/>
        <w:pageBreakBefore w:val="0"/>
        <w:widowControl/>
        <w:kinsoku/>
        <w:wordWrap/>
        <w:overflowPunct/>
        <w:topLinePunct w:val="0"/>
        <w:autoSpaceDE/>
        <w:autoSpaceDN/>
        <w:bidi w:val="0"/>
        <w:adjustRightInd/>
        <w:snapToGrid/>
        <w:spacing w:after="0" w:line="460" w:lineRule="exact"/>
        <w:ind w:firstLine="560" w:firstLineChars="200"/>
        <w:jc w:val="left"/>
        <w:textAlignment w:val="auto"/>
        <w:rPr>
          <w:rFonts w:hint="default" w:ascii="仿宋" w:hAnsi="仿宋" w:eastAsia="仿宋" w:cs="仿宋"/>
          <w:sz w:val="28"/>
          <w:szCs w:val="28"/>
          <w:lang w:val="en-US" w:eastAsia="zh-CN"/>
        </w:rPr>
      </w:pPr>
    </w:p>
    <w:p w14:paraId="4FF0D77D">
      <w:pPr>
        <w:bidi w:val="0"/>
        <w:rPr>
          <w:rFonts w:hint="default" w:ascii="Times New Roman" w:hAnsi="Times New Roman" w:eastAsia="宋体" w:cs="Times New Roman"/>
          <w:kern w:val="2"/>
          <w:sz w:val="21"/>
          <w:szCs w:val="24"/>
          <w:lang w:val="en-US" w:eastAsia="zh-CN" w:bidi="ar-SA"/>
        </w:rPr>
      </w:pPr>
    </w:p>
    <w:p w14:paraId="266D8549">
      <w:pPr>
        <w:tabs>
          <w:tab w:val="left" w:pos="682"/>
        </w:tabs>
        <w:bidi w:val="0"/>
        <w:jc w:val="left"/>
        <w:rPr>
          <w:rFonts w:hint="eastAsia" w:ascii="仿宋" w:hAnsi="仿宋" w:eastAsia="仿宋" w:cs="仿宋"/>
          <w:sz w:val="28"/>
          <w:szCs w:val="28"/>
          <w:lang w:val="en-US" w:eastAsia="zh-CN"/>
        </w:rPr>
      </w:pPr>
      <w:r>
        <w:rPr>
          <w:rFonts w:hint="eastAsia"/>
          <w:lang w:val="en-US" w:eastAsia="zh-CN"/>
        </w:rPr>
        <w:tab/>
      </w:r>
      <w:r>
        <w:rPr>
          <w:rFonts w:hint="eastAsia" w:ascii="仿宋" w:hAnsi="仿宋" w:eastAsia="仿宋" w:cs="仿宋"/>
          <w:b/>
          <w:bCs/>
          <w:sz w:val="28"/>
          <w:szCs w:val="28"/>
          <w:lang w:val="en-US" w:eastAsia="zh-CN"/>
        </w:rPr>
        <w:t>项目6：</w:t>
      </w:r>
      <w:r>
        <w:rPr>
          <w:rFonts w:hint="eastAsia" w:ascii="仿宋" w:hAnsi="仿宋" w:eastAsia="仿宋" w:cs="仿宋"/>
          <w:sz w:val="28"/>
          <w:szCs w:val="28"/>
          <w:lang w:val="en-US" w:eastAsia="zh-CN"/>
        </w:rPr>
        <w:t>发育行为心理评测系统项目采购需求</w:t>
      </w:r>
    </w:p>
    <w:p w14:paraId="78B87A7A">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一、项目概况</w:t>
      </w:r>
    </w:p>
    <w:p w14:paraId="0615169D">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用途：用于儿童及成人的发育行为评估与心理测评，涵盖智力、注意力、记忆力、情绪行为、人格、心理健康、学习能力等多维度评估。适用于康复科、儿童保健科、心理科、体检中心等场景，辅助临床诊断、康复方案制定及疗效评估。</w:t>
      </w:r>
    </w:p>
    <w:p w14:paraId="08D35C3F">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数量：1台</w:t>
      </w:r>
    </w:p>
    <w:p w14:paraId="31077A05">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二、质保要求</w:t>
      </w:r>
    </w:p>
    <w:p w14:paraId="176B958E">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整机（含主机、软件、测评工具等）免费保修不少于3年。</w:t>
      </w:r>
    </w:p>
    <w:p w14:paraId="1FA45853">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保修期内：免收维修费、配件费、上门费、软件升级费；2小时内响应，48小时内到场维修。</w:t>
      </w:r>
    </w:p>
    <w:p w14:paraId="41275494">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保修期后：提供终身维修服务，软件终身免费升级。</w:t>
      </w:r>
    </w:p>
    <w:p w14:paraId="12DAA70B">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p>
    <w:p w14:paraId="5E1467DF">
      <w:pPr>
        <w:keepNext w:val="0"/>
        <w:keepLines w:val="0"/>
        <w:pageBreakBefore w:val="0"/>
        <w:widowControl w:val="0"/>
        <w:tabs>
          <w:tab w:val="left" w:pos="682"/>
        </w:tabs>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项目7：</w:t>
      </w:r>
      <w:r>
        <w:rPr>
          <w:rFonts w:hint="eastAsia" w:ascii="仿宋" w:hAnsi="仿宋" w:eastAsia="仿宋" w:cs="仿宋"/>
          <w:sz w:val="28"/>
          <w:szCs w:val="28"/>
          <w:lang w:val="en-US" w:eastAsia="zh-CN"/>
        </w:rPr>
        <w:t>智能呐喊宣泄系统项目采购需求</w:t>
      </w:r>
    </w:p>
    <w:p w14:paraId="7655AF14">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bookmarkStart w:id="0" w:name="_GoBack"/>
      <w:bookmarkEnd w:id="0"/>
      <w:r>
        <w:rPr>
          <w:rFonts w:hint="eastAsia" w:ascii="仿宋" w:hAnsi="仿宋" w:eastAsia="仿宋" w:cs="仿宋"/>
          <w:sz w:val="28"/>
          <w:szCs w:val="28"/>
          <w:lang w:val="en-US" w:eastAsia="zh-CN"/>
        </w:rPr>
        <w:t>一、项目概况</w:t>
      </w:r>
    </w:p>
    <w:p w14:paraId="0C96BE5B">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用途：用于心理康复训练中情绪宣泄与压力释放，通过智能引导、声音反馈、场景模拟等方式帮助使用者有效宣泄情绪，缓解焦虑、抑郁等心理问题。适用于康复心理科、精神科、学校心理健康中心等场景。</w:t>
      </w:r>
    </w:p>
    <w:p w14:paraId="62A9FB5C">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数量：1套</w:t>
      </w:r>
    </w:p>
    <w:p w14:paraId="10268E4E">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二、质保要求</w:t>
      </w:r>
    </w:p>
    <w:p w14:paraId="11408B1B">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整机（含主机、显示终端、传感设备、软件）免费保修不少于3年。</w:t>
      </w:r>
    </w:p>
    <w:p w14:paraId="632350F9">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保修期内：免收维修费、配件费、上门费、软件升级费；2小时内响应，48小时内到场维修。</w:t>
      </w:r>
    </w:p>
    <w:p w14:paraId="428A8ACD">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保修期后：提供终身维修服务，软件终身免费升级。</w:t>
      </w:r>
    </w:p>
    <w:p w14:paraId="665B02E0">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p>
    <w:p w14:paraId="58337A19">
      <w:pPr>
        <w:keepNext w:val="0"/>
        <w:keepLines w:val="0"/>
        <w:pageBreakBefore w:val="0"/>
        <w:widowControl w:val="0"/>
        <w:tabs>
          <w:tab w:val="left" w:pos="682"/>
        </w:tabs>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项目8：</w:t>
      </w:r>
      <w:r>
        <w:rPr>
          <w:rFonts w:hint="eastAsia" w:ascii="仿宋" w:hAnsi="仿宋" w:eastAsia="仿宋" w:cs="仿宋"/>
          <w:sz w:val="28"/>
          <w:szCs w:val="28"/>
          <w:lang w:val="en-US" w:eastAsia="zh-CN"/>
        </w:rPr>
        <w:t>多维智能击打宣泄系统项目采购需求</w:t>
      </w:r>
    </w:p>
    <w:p w14:paraId="4F50513F">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一、项目概况</w:t>
      </w:r>
    </w:p>
    <w:p w14:paraId="277400F4">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用途：用于心理康复训练中情绪宣泄与压力释放，通过击打训练结合智能反馈及情景互动，评估使用者的心理状态，实时反馈宣泄效果，帮助释放负性情绪，提升心理调适能力。适用于康复心理科、精神科、学校心理健康中心等场景。</w:t>
      </w:r>
    </w:p>
    <w:p w14:paraId="0E17910E">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数量：1套</w:t>
      </w:r>
    </w:p>
    <w:p w14:paraId="25F91C32">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二、质保要求</w:t>
      </w:r>
    </w:p>
    <w:p w14:paraId="3B8618A8">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整机（含主机、击打靶、传感设备、软件）免费保修不少于3年。</w:t>
      </w:r>
    </w:p>
    <w:p w14:paraId="080E2372">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保修期内：免收维修费、配件费、上门费、软件升级费；2小时内响应，48小时内到场维修。</w:t>
      </w:r>
    </w:p>
    <w:p w14:paraId="00BA01E1">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保修期后：提供终身维修服务，软件终身免费升级。</w:t>
      </w:r>
    </w:p>
    <w:p w14:paraId="6F00CFDE">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p>
    <w:p w14:paraId="76D354A9">
      <w:pPr>
        <w:keepNext w:val="0"/>
        <w:keepLines w:val="0"/>
        <w:pageBreakBefore w:val="0"/>
        <w:widowControl w:val="0"/>
        <w:tabs>
          <w:tab w:val="left" w:pos="682"/>
        </w:tabs>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项目9：</w:t>
      </w:r>
      <w:r>
        <w:rPr>
          <w:rFonts w:hint="eastAsia" w:ascii="仿宋" w:hAnsi="仿宋" w:eastAsia="仿宋" w:cs="仿宋"/>
          <w:sz w:val="28"/>
          <w:szCs w:val="28"/>
          <w:lang w:val="en-US" w:eastAsia="zh-CN"/>
        </w:rPr>
        <w:t>加压冷热敷治疗仪项目采购需求</w:t>
      </w:r>
    </w:p>
    <w:p w14:paraId="4A2BB44A">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一、项目概况</w:t>
      </w:r>
    </w:p>
    <w:p w14:paraId="72186DFE">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用途：用于软组织损伤、术后肿胀、关节炎症等患者的冷敷/热敷治疗，通过加压循环和温控技术，实现局部降温、消肿、止痛或热敷促进血液循环、缓解肌肉痉挛等康复治疗作用。适用于康复科、骨科、运动医学科等。</w:t>
      </w:r>
    </w:p>
    <w:p w14:paraId="5F36317E">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数量：1台</w:t>
      </w:r>
    </w:p>
    <w:p w14:paraId="75558E6E">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二、质保要求</w:t>
      </w:r>
    </w:p>
    <w:p w14:paraId="4D8BAF38">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整机（含主机、水囊、管路）免费保修不少于3年。</w:t>
      </w:r>
    </w:p>
    <w:p w14:paraId="64F8D3B9">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保修期内：免收维修费、配件费、上门费；2小时内响应，48小时内到场维修。</w:t>
      </w:r>
    </w:p>
    <w:p w14:paraId="22DF1FF0">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保修期后：提供终身维修服务，仅收取配件成本费。</w:t>
      </w:r>
    </w:p>
    <w:p w14:paraId="46EFF86B">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p>
    <w:p w14:paraId="5F705772">
      <w:pPr>
        <w:keepNext w:val="0"/>
        <w:keepLines w:val="0"/>
        <w:pageBreakBefore w:val="0"/>
        <w:widowControl w:val="0"/>
        <w:tabs>
          <w:tab w:val="left" w:pos="682"/>
        </w:tabs>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项目10：</w:t>
      </w:r>
      <w:r>
        <w:rPr>
          <w:rFonts w:hint="eastAsia" w:ascii="仿宋" w:hAnsi="仿宋" w:eastAsia="仿宋" w:cs="仿宋"/>
          <w:sz w:val="28"/>
          <w:szCs w:val="28"/>
          <w:lang w:val="en-US" w:eastAsia="zh-CN"/>
        </w:rPr>
        <w:t>蜡疗机项目采购需求</w:t>
      </w:r>
    </w:p>
    <w:p w14:paraId="73CDC2A6">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一、项目概况</w:t>
      </w:r>
    </w:p>
    <w:p w14:paraId="7276A05A">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用途：用于制备医用石蜡，通过蜡饼热敷方式对患者进行温热治疗，促进局部血液循环、缓解疼痛、软化瘢痕及组织粘连。适用于康复科、骨科、烧伤科、手外科等。</w:t>
      </w:r>
    </w:p>
    <w:p w14:paraId="15E7B7BD">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数量：1台</w:t>
      </w:r>
    </w:p>
    <w:p w14:paraId="52830B8C">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二、质保要求</w:t>
      </w:r>
    </w:p>
    <w:p w14:paraId="52AE51CA">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整机（含主机、蜡盘、融蜡箱）免费保修不少于3年。</w:t>
      </w:r>
    </w:p>
    <w:p w14:paraId="26D76C51">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保修期内：免收维修费、配件费、上门费；2小时内响应，48小时内到场维修。</w:t>
      </w:r>
    </w:p>
    <w:p w14:paraId="46D89562">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保修期后：提供终身维修服务，仅收取配件成本费。</w:t>
      </w:r>
    </w:p>
    <w:p w14:paraId="4DD9C0F2">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p>
    <w:p w14:paraId="65D8E5C5">
      <w:pPr>
        <w:keepNext w:val="0"/>
        <w:keepLines w:val="0"/>
        <w:pageBreakBefore w:val="0"/>
        <w:widowControl w:val="0"/>
        <w:tabs>
          <w:tab w:val="left" w:pos="682"/>
        </w:tabs>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项目11：</w:t>
      </w:r>
      <w:r>
        <w:rPr>
          <w:rFonts w:hint="eastAsia" w:ascii="仿宋" w:hAnsi="仿宋" w:eastAsia="仿宋" w:cs="仿宋"/>
          <w:sz w:val="28"/>
          <w:szCs w:val="28"/>
          <w:lang w:val="en-US" w:eastAsia="zh-CN"/>
        </w:rPr>
        <w:t>温热电灸综合治疗仪项目采购需求</w:t>
      </w:r>
    </w:p>
    <w:p w14:paraId="54A292E7">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一、项目概况</w:t>
      </w:r>
    </w:p>
    <w:p w14:paraId="1B2E1031">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用途：用于中医温热电灸治疗，将传统艾灸与现代温热电刺激相结合，通过加热艾绒产生温热效应及红外辐射，作用于人体穴位，具有温经散寒、活血通络、消炎止痛等功效，适用于康复科、针灸科、疼痛科等。</w:t>
      </w:r>
    </w:p>
    <w:p w14:paraId="663007EF">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数量：1台</w:t>
      </w:r>
    </w:p>
    <w:p w14:paraId="5113AE6D">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二、质保要求</w:t>
      </w:r>
    </w:p>
    <w:p w14:paraId="443BFC93">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整机免费保修不少于3年。</w:t>
      </w:r>
    </w:p>
    <w:p w14:paraId="6330FA1E">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保修期内：免收维修费、配件费、上门费；2小时内响应，48小时内到场维修。</w:t>
      </w:r>
    </w:p>
    <w:p w14:paraId="46C2BA6E">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保修期后：提供终身维修服务，仅收取配件成本费。</w:t>
      </w:r>
    </w:p>
    <w:p w14:paraId="772D76FC">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p>
    <w:p w14:paraId="50BBCDED">
      <w:pPr>
        <w:keepNext w:val="0"/>
        <w:keepLines w:val="0"/>
        <w:pageBreakBefore w:val="0"/>
        <w:widowControl w:val="0"/>
        <w:tabs>
          <w:tab w:val="left" w:pos="682"/>
        </w:tabs>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项目12：</w:t>
      </w:r>
      <w:r>
        <w:rPr>
          <w:rFonts w:hint="eastAsia" w:ascii="仿宋" w:hAnsi="仿宋" w:eastAsia="仿宋" w:cs="仿宋"/>
          <w:sz w:val="28"/>
          <w:szCs w:val="28"/>
          <w:lang w:val="en-US" w:eastAsia="zh-CN"/>
        </w:rPr>
        <w:t>中医艾灸床项目采购需求</w:t>
      </w:r>
    </w:p>
    <w:p w14:paraId="456FC725">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一、项目概况</w:t>
      </w:r>
    </w:p>
    <w:p w14:paraId="719BEBF8">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用途：用于全身或局部艾灸治疗，通过智能控温系统实现多部位同时施灸，适用于虚寒性疾病、慢性疲劳综合征、疼痛类疾病、免疫力低下等患者的康复治疗。</w:t>
      </w:r>
    </w:p>
    <w:p w14:paraId="2D3E5AA8">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数量：1台</w:t>
      </w:r>
    </w:p>
    <w:p w14:paraId="5F78612A">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二、质保要求</w:t>
      </w:r>
    </w:p>
    <w:p w14:paraId="04422563">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整机（含主机、温控系统、艾灸装置）免费保修不少于3年。</w:t>
      </w:r>
    </w:p>
    <w:p w14:paraId="3294CD94">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保修期内：免收维修费、配件费、上门费；2小时内响应，48小时内到场维修。</w:t>
      </w:r>
    </w:p>
    <w:p w14:paraId="4FFACF16">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保修期后：提供终身维修服务，仅收取配件成本费。</w:t>
      </w:r>
    </w:p>
    <w:p w14:paraId="658D7ABA">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p>
    <w:p w14:paraId="344BD471">
      <w:pPr>
        <w:keepNext w:val="0"/>
        <w:keepLines w:val="0"/>
        <w:pageBreakBefore w:val="0"/>
        <w:widowControl w:val="0"/>
        <w:tabs>
          <w:tab w:val="left" w:pos="682"/>
        </w:tabs>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项目13：</w:t>
      </w:r>
      <w:r>
        <w:rPr>
          <w:rFonts w:hint="eastAsia" w:ascii="仿宋" w:hAnsi="仿宋" w:eastAsia="仿宋" w:cs="仿宋"/>
          <w:sz w:val="28"/>
          <w:szCs w:val="28"/>
          <w:lang w:val="en-US" w:eastAsia="zh-CN"/>
        </w:rPr>
        <w:t>中药熏蒸治疗机项目采购需求</w:t>
      </w:r>
    </w:p>
    <w:p w14:paraId="5C7232B7">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一、项目概况</w:t>
      </w:r>
    </w:p>
    <w:p w14:paraId="5BFD49B5">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用途：用于中药汽化熏蒸治疗，将中药药液加热汽化后作用于患者体表，通过温热效应和药物渗透发挥祛风散寒、活血通络、消肿止痛等功效，适用于康复科、中医科、骨伤科等。</w:t>
      </w:r>
    </w:p>
    <w:p w14:paraId="5E6CF629">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数量：1台</w:t>
      </w:r>
    </w:p>
    <w:p w14:paraId="038E1325">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二、质保要求</w:t>
      </w:r>
    </w:p>
    <w:p w14:paraId="2D190DC1">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整机（含主机、蒸汽发生器、温控系统）免费保修不少于3年。</w:t>
      </w:r>
    </w:p>
    <w:p w14:paraId="2793E8F8">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保修期内：免收维修费、配件费、上门费；2小时内响应，48小时内到场维修。</w:t>
      </w:r>
    </w:p>
    <w:p w14:paraId="7E0D1406">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保修期后：提供终身维修服务，仅收取配件成本费。</w:t>
      </w:r>
    </w:p>
    <w:p w14:paraId="1620204C">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p>
    <w:p w14:paraId="57CCD912">
      <w:pPr>
        <w:keepNext w:val="0"/>
        <w:keepLines w:val="0"/>
        <w:pageBreakBefore w:val="0"/>
        <w:widowControl w:val="0"/>
        <w:tabs>
          <w:tab w:val="left" w:pos="682"/>
        </w:tabs>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项目14：</w:t>
      </w:r>
      <w:r>
        <w:rPr>
          <w:rFonts w:hint="eastAsia" w:ascii="仿宋" w:hAnsi="仿宋" w:eastAsia="仿宋" w:cs="仿宋"/>
          <w:sz w:val="28"/>
          <w:szCs w:val="28"/>
          <w:lang w:val="en-US" w:eastAsia="zh-CN"/>
        </w:rPr>
        <w:t>色彩音乐图像实时情绪控制训练系统项目采购需求</w:t>
      </w:r>
    </w:p>
    <w:p w14:paraId="3923586F">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一、项目概况</w:t>
      </w:r>
    </w:p>
    <w:p w14:paraId="2269AA55">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用途：用于儿童及成人的情绪认知与调节训练，通过色彩、音乐、图像等多感官刺激，实时采集生理信号（如心率、皮电等）并进行生物反馈，帮助患者学习自我情绪控制与放松技巧。适用于儿童康复科、心理科、康复科等。</w:t>
      </w:r>
    </w:p>
    <w:p w14:paraId="3FB0B055">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数量：1套</w:t>
      </w:r>
    </w:p>
    <w:p w14:paraId="1A4C6964">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二、质保要求</w:t>
      </w:r>
    </w:p>
    <w:p w14:paraId="73B9E7E2">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整机（含主机、显示终端、传感设备、软件）免费保修不少于3年。</w:t>
      </w:r>
    </w:p>
    <w:p w14:paraId="5F991B19">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保修期内：免收维修费、配件费、上门费、软件升级费；2小时内响应，48小时内到场维修。</w:t>
      </w:r>
    </w:p>
    <w:p w14:paraId="490237F7">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保修期后：提供终身维修服务，软件终身免费升级。</w:t>
      </w:r>
    </w:p>
    <w:p w14:paraId="16B55516">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p>
    <w:p w14:paraId="02F0CAD6">
      <w:pPr>
        <w:keepNext w:val="0"/>
        <w:keepLines w:val="0"/>
        <w:pageBreakBefore w:val="0"/>
        <w:widowControl w:val="0"/>
        <w:tabs>
          <w:tab w:val="left" w:pos="682"/>
        </w:tabs>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项目15：</w:t>
      </w:r>
      <w:r>
        <w:rPr>
          <w:rFonts w:hint="eastAsia" w:ascii="仿宋" w:hAnsi="仿宋" w:eastAsia="仿宋" w:cs="仿宋"/>
          <w:sz w:val="28"/>
          <w:szCs w:val="28"/>
          <w:lang w:val="en-US" w:eastAsia="zh-CN"/>
        </w:rPr>
        <w:t>感觉统合测评系统项目采购需求</w:t>
      </w:r>
    </w:p>
    <w:p w14:paraId="345EA692">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一、项目概况</w:t>
      </w:r>
    </w:p>
    <w:p w14:paraId="6668CE05">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用途：用于儿童感觉统合功能的专业评估与训练，涵盖前庭平衡、本体感觉、触觉、视觉、听觉等多维度测评与训练指导，辅助感觉统合失调儿童的康复方案制定与疗效评估。</w:t>
      </w:r>
    </w:p>
    <w:p w14:paraId="06E582E2">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数量：1套</w:t>
      </w:r>
    </w:p>
    <w:p w14:paraId="0488F7E2">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二、质保要求</w:t>
      </w:r>
    </w:p>
    <w:p w14:paraId="719AAD41">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整机（含主机、测评工具、软件）免费保修不少于3年。</w:t>
      </w:r>
    </w:p>
    <w:p w14:paraId="0C1E7519">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保修期内：免收维修费、配件费、上门费、软件升级费；2小时内响应，48小时内到场维修。</w:t>
      </w:r>
    </w:p>
    <w:p w14:paraId="5CE42D61">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保修期后：提供终身维修服务，软件终身免费升级。</w:t>
      </w:r>
    </w:p>
    <w:p w14:paraId="54828ECC">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p>
    <w:p w14:paraId="249768FF">
      <w:pPr>
        <w:keepNext w:val="0"/>
        <w:keepLines w:val="0"/>
        <w:pageBreakBefore w:val="0"/>
        <w:widowControl w:val="0"/>
        <w:tabs>
          <w:tab w:val="left" w:pos="682"/>
        </w:tabs>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项目16：</w:t>
      </w:r>
      <w:r>
        <w:rPr>
          <w:rFonts w:hint="eastAsia" w:ascii="仿宋" w:hAnsi="仿宋" w:eastAsia="仿宋" w:cs="仿宋"/>
          <w:sz w:val="28"/>
          <w:szCs w:val="28"/>
          <w:lang w:val="en-US" w:eastAsia="zh-CN"/>
        </w:rPr>
        <w:t>脑电生物反馈治疗仪项目采购需求</w:t>
      </w:r>
    </w:p>
    <w:p w14:paraId="5C3DBF9C">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一、项目概况</w:t>
      </w:r>
    </w:p>
    <w:p w14:paraId="5BE41DA7">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用途：用于脑电信号的实时采集、分析与生物反馈训练，通过视觉或听觉反馈帮助患者学习自我调节脑电节律，改善注意力、情绪及行为问题。适用于儿童多动症（ADHD）、抽动症、焦虑障碍、睡眠障碍等患者的康复治疗。</w:t>
      </w:r>
    </w:p>
    <w:p w14:paraId="31265D02">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数量：1台</w:t>
      </w:r>
    </w:p>
    <w:p w14:paraId="0BDA7E8B">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二、质保要求</w:t>
      </w:r>
    </w:p>
    <w:p w14:paraId="4E391F0D">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整机（含主机、脑电采集器、电极、软件）免费保修不少于3年。</w:t>
      </w:r>
    </w:p>
    <w:p w14:paraId="29A42240">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保修期内：免收维修费、配件费、上门费、软件升级费；2小时内响应，48小时内到场维修。</w:t>
      </w:r>
    </w:p>
    <w:p w14:paraId="68FEBADB">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保修期后：提供终身维修服务，软件终身免费升级。</w:t>
      </w:r>
    </w:p>
    <w:p w14:paraId="5B46535E">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p>
    <w:p w14:paraId="7B2EE565">
      <w:pPr>
        <w:keepNext w:val="0"/>
        <w:keepLines w:val="0"/>
        <w:pageBreakBefore w:val="0"/>
        <w:widowControl w:val="0"/>
        <w:tabs>
          <w:tab w:val="left" w:pos="682"/>
        </w:tabs>
        <w:kinsoku/>
        <w:wordWrap/>
        <w:overflowPunct/>
        <w:topLinePunct w:val="0"/>
        <w:autoSpaceDE/>
        <w:autoSpaceDN/>
        <w:bidi w:val="0"/>
        <w:adjustRightInd/>
        <w:snapToGrid/>
        <w:ind w:firstLine="562"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项目17：</w:t>
      </w:r>
      <w:r>
        <w:rPr>
          <w:rFonts w:hint="eastAsia" w:ascii="仿宋" w:hAnsi="仿宋" w:eastAsia="仿宋" w:cs="仿宋"/>
          <w:sz w:val="28"/>
          <w:szCs w:val="28"/>
          <w:lang w:val="en-US" w:eastAsia="zh-CN"/>
        </w:rPr>
        <w:t>经颅磁肢体电治疗仪项目采购需求</w:t>
      </w:r>
    </w:p>
    <w:p w14:paraId="59023185">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一、项目概况</w:t>
      </w:r>
    </w:p>
    <w:p w14:paraId="4F86BF48">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用途：用于脑卒中、脑外伤、脊髓损伤等中枢神经损伤后肢体功能障碍的康复治疗，采用经颅磁刺激与肢体电刺激联合治疗模式，通过刺激大脑皮层及外周神经，促进神经功能重建和肢体运动功能恢复。适用于康复科、神经内科等。</w:t>
      </w:r>
    </w:p>
    <w:p w14:paraId="36810189">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数量：1台</w:t>
      </w:r>
    </w:p>
    <w:p w14:paraId="3458154F">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二、质保要求</w:t>
      </w:r>
    </w:p>
    <w:p w14:paraId="5EBDE153">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 整机免费保修不少于3年。</w:t>
      </w:r>
    </w:p>
    <w:p w14:paraId="1C4B80C7">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 保修期内：免收维修费、配件费、上门费、软件升级费；2小时内响应，48小时内到场维修。</w:t>
      </w:r>
    </w:p>
    <w:p w14:paraId="56AFE5CB">
      <w:pPr>
        <w:keepNext w:val="0"/>
        <w:keepLines w:val="0"/>
        <w:pageBreakBefore w:val="0"/>
        <w:widowControl w:val="0"/>
        <w:tabs>
          <w:tab w:val="left" w:pos="682"/>
        </w:tabs>
        <w:kinsoku/>
        <w:wordWrap/>
        <w:overflowPunct/>
        <w:topLinePunct w:val="0"/>
        <w:autoSpaceDE/>
        <w:autoSpaceDN/>
        <w:bidi w:val="0"/>
        <w:adjustRightInd/>
        <w:snapToGrid/>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 保修期后：提供终身维修服务，软件终身免费升级。</w:t>
      </w:r>
    </w:p>
    <w:p w14:paraId="727DF9D3">
      <w:pPr>
        <w:keepNext w:val="0"/>
        <w:keepLines w:val="0"/>
        <w:pageBreakBefore w:val="0"/>
        <w:widowControl w:val="0"/>
        <w:tabs>
          <w:tab w:val="left" w:pos="682"/>
        </w:tabs>
        <w:kinsoku/>
        <w:wordWrap/>
        <w:overflowPunct/>
        <w:topLinePunct w:val="0"/>
        <w:autoSpaceDE/>
        <w:autoSpaceDN/>
        <w:bidi w:val="0"/>
        <w:adjustRightInd/>
        <w:snapToGrid/>
        <w:ind w:firstLine="420" w:firstLineChars="200"/>
        <w:jc w:val="left"/>
        <w:textAlignment w:val="auto"/>
        <w:rPr>
          <w:rFonts w:hint="default"/>
          <w:lang w:val="en-US" w:eastAsia="zh-CN"/>
        </w:rPr>
      </w:pP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EEC2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D95A6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D95A6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F233C6"/>
    <w:rsid w:val="02040273"/>
    <w:rsid w:val="036418F4"/>
    <w:rsid w:val="05736845"/>
    <w:rsid w:val="0600076D"/>
    <w:rsid w:val="0A096DD5"/>
    <w:rsid w:val="0A614AAD"/>
    <w:rsid w:val="0AC72AEF"/>
    <w:rsid w:val="131555DD"/>
    <w:rsid w:val="14173230"/>
    <w:rsid w:val="15731D00"/>
    <w:rsid w:val="25932F21"/>
    <w:rsid w:val="27CF3DDC"/>
    <w:rsid w:val="28BF159C"/>
    <w:rsid w:val="2C892A42"/>
    <w:rsid w:val="2CC307A1"/>
    <w:rsid w:val="2D285F31"/>
    <w:rsid w:val="34D655BF"/>
    <w:rsid w:val="3783002D"/>
    <w:rsid w:val="3A490F1E"/>
    <w:rsid w:val="3B1D3D64"/>
    <w:rsid w:val="3EA92352"/>
    <w:rsid w:val="3F746C97"/>
    <w:rsid w:val="44F233C6"/>
    <w:rsid w:val="47C200B5"/>
    <w:rsid w:val="4D312F7D"/>
    <w:rsid w:val="4F243E07"/>
    <w:rsid w:val="50235FDE"/>
    <w:rsid w:val="50CF121A"/>
    <w:rsid w:val="68327E95"/>
    <w:rsid w:val="6A981656"/>
    <w:rsid w:val="7393434C"/>
    <w:rsid w:val="74EA5C7F"/>
    <w:rsid w:val="7A094B85"/>
    <w:rsid w:val="7A2A282B"/>
    <w:rsid w:val="7D285975"/>
    <w:rsid w:val="7E5F6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autoRedefine/>
    <w:qFormat/>
    <w:uiPriority w:val="34"/>
    <w:pPr>
      <w:ind w:firstLine="420" w:firstLineChars="200"/>
    </w:pPr>
  </w:style>
  <w:style w:type="character" w:customStyle="1" w:styleId="9">
    <w:name w:val="NormalCharacter"/>
    <w:semiHidden/>
    <w:qFormat/>
    <w:uiPriority w:val="0"/>
    <w:rPr>
      <w:kern w:val="2"/>
      <w:sz w:val="21"/>
      <w:szCs w:val="22"/>
      <w:lang w:val="en-US" w:eastAsia="zh-CN" w:bidi="ar-SA"/>
    </w:rPr>
  </w:style>
  <w:style w:type="character" w:customStyle="1" w:styleId="10">
    <w:name w:val="font31"/>
    <w:basedOn w:val="7"/>
    <w:autoRedefine/>
    <w:qFormat/>
    <w:uiPriority w:val="0"/>
    <w:rPr>
      <w:rFonts w:hint="eastAsia" w:ascii="宋体" w:hAnsi="宋体" w:eastAsia="宋体" w:cs="宋体"/>
      <w:color w:val="000000"/>
      <w:sz w:val="22"/>
      <w:szCs w:val="22"/>
      <w:u w:val="none"/>
    </w:rPr>
  </w:style>
  <w:style w:type="character" w:customStyle="1" w:styleId="11">
    <w:name w:val="font01"/>
    <w:basedOn w:val="7"/>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10332</Words>
  <Characters>10911</Characters>
  <Lines>0</Lines>
  <Paragraphs>0</Paragraphs>
  <TotalTime>3</TotalTime>
  <ScaleCrop>false</ScaleCrop>
  <LinksUpToDate>false</LinksUpToDate>
  <CharactersWithSpaces>11693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2026-02-04T10:04:00Z</dcterms:created>
  <dc:creator>来过</dc:creator>
  <cp:lastModifiedBy>段颖鹏</cp:lastModifiedBy>
  <cp:lastPrinted>2026-06-15T01:13:00Z</cp:lastPrinted>
  <dcterms:modified xsi:type="dcterms:W3CDTF">2026-08-05T03:28:17Z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A9B5D3BC2E5F4964B21F3C5886B9811E_13</vt:lpwstr>
  </property>
  <property fmtid="{D5CDD505-2E9C-101B-9397-08002B2CF9AE}" pid="4" name="KSOTemplateDocerSaveRecord">
    <vt:lpwstr>eyJoZGlkIjoiZGE1NjY5OGQ0Yjg3MjlmN2E2MTc4NjhiMmExNGM3YzUiLCJ1c2VySWQiOiIyMzc4NzMyMDMifQ==</vt:lpwstr>
  </property>
</Properties>
</file>